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oa18r8rl6w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APTA Orthopedics Innovative Practice Award Submission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Rachel Forte, PT, DPT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APTA #: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577270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Forte Physical Therapy &amp; Fitness, 4836 E McDowell Rd, Suite 101, Phoenix, AZ 85008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Rachel.forte@nau.edu // info@choosefortept.com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Practice Setting:</w:t>
      </w:r>
      <w:r w:rsidDel="00000000" w:rsidR="00000000" w:rsidRPr="00000000">
        <w:rPr>
          <w:rtl w:val="0"/>
        </w:rPr>
        <w:t xml:space="preserve"> Outpatient Orthopedic Physical Therapy &amp; Employer Partnerships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Innovation Name:</w:t>
      </w:r>
      <w:r w:rsidDel="00000000" w:rsidR="00000000" w:rsidRPr="00000000">
        <w:rPr>
          <w:rtl w:val="0"/>
        </w:rPr>
        <w:t xml:space="preserve"> Direct-to-Employer Primary Care for Musculoskeletal Injuries in Worker’s Compensation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u w:val="single"/>
        </w:rPr>
      </w:pPr>
      <w:bookmarkStart w:colFirst="0" w:colLast="0" w:name="_5g4s9qvur0om" w:id="1"/>
      <w:bookmarkEnd w:id="1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Practice Innovation Description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l52tpm5tyo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Description of Practice Innovation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clinic, Forte Physical Therapy &amp; Fitness, has launched a </w:t>
      </w:r>
      <w:r w:rsidDel="00000000" w:rsidR="00000000" w:rsidRPr="00000000">
        <w:rPr>
          <w:b w:val="1"/>
          <w:bCs w:val="1"/>
          <w:rtl w:val="0"/>
        </w:rPr>
        <w:t xml:space="preserve">Direct-to-Employer Musculoskeletal Triage Model</w:t>
      </w:r>
      <w:r w:rsidDel="00000000" w:rsidR="00000000" w:rsidRPr="00000000">
        <w:rPr>
          <w:rtl w:val="0"/>
        </w:rPr>
        <w:t xml:space="preserve"> that positions physical therapists as the </w:t>
      </w:r>
      <w:r w:rsidDel="00000000" w:rsidR="00000000" w:rsidRPr="00000000">
        <w:rPr>
          <w:b w:val="1"/>
          <w:bCs w:val="1"/>
          <w:rtl w:val="0"/>
        </w:rPr>
        <w:t xml:space="preserve">first point of contact for workplace injuries</w:t>
      </w:r>
      <w:r w:rsidDel="00000000" w:rsidR="00000000" w:rsidRPr="00000000">
        <w:rPr>
          <w:rtl w:val="0"/>
        </w:rPr>
        <w:t xml:space="preserve"> within worker’s compensation systems. By bypassing unnecessary primary care or urgent care visits, employees receive immediate evaluation and evidence-based management for orthopedic injuries. This model integrates: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Rapid same-day physical therapy evaluation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Appropriately indicated imaging utilization and streamlined referral pathways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 communication with employers, insurers, and case managers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v8hpjjkxng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 of Practice Innovation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an employee sustains a musculoskeletal injury, the employer sends them directly to our physical therapy clinic. We conduct a </w:t>
      </w:r>
      <w:r w:rsidDel="00000000" w:rsidR="00000000" w:rsidRPr="00000000">
        <w:rPr>
          <w:b w:val="1"/>
          <w:bCs w:val="1"/>
          <w:rtl w:val="0"/>
        </w:rPr>
        <w:t xml:space="preserve">comprehensive evaluation</w:t>
      </w:r>
      <w:r w:rsidDel="00000000" w:rsidR="00000000" w:rsidRPr="00000000">
        <w:rPr>
          <w:rtl w:val="0"/>
        </w:rPr>
        <w:t xml:space="preserve"> to identify red flags, determine functional limitations, and establish a treatment plan. If imaging or specialist care is warranted, we initiate referral at the </w:t>
      </w:r>
      <w:r w:rsidDel="00000000" w:rsidR="00000000" w:rsidRPr="00000000">
        <w:rPr>
          <w:b w:val="1"/>
          <w:bCs w:val="1"/>
          <w:rtl w:val="0"/>
        </w:rPr>
        <w:t xml:space="preserve">appropriate timepoint</w:t>
      </w:r>
      <w:r w:rsidDel="00000000" w:rsidR="00000000" w:rsidRPr="00000000">
        <w:rPr>
          <w:rtl w:val="0"/>
        </w:rPr>
        <w:t xml:space="preserve">, avoiding delays and unnecessary costs.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g872af0jur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Makes It Innovative?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Traditionally, worker’s compensation injuries enter the system through </w:t>
      </w:r>
      <w:r w:rsidDel="00000000" w:rsidR="00000000" w:rsidRPr="00000000">
        <w:rPr>
          <w:b w:val="1"/>
          <w:bCs w:val="1"/>
          <w:rtl w:val="0"/>
        </w:rPr>
        <w:t xml:space="preserve">primary care physicians or urgent care</w:t>
      </w:r>
      <w:r w:rsidDel="00000000" w:rsidR="00000000" w:rsidRPr="00000000">
        <w:rPr>
          <w:rtl w:val="0"/>
        </w:rPr>
        <w:t xml:space="preserve">, where patients often face: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Delays in referral to PT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Over-utilization of imaging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Prescription of opioids or unnecessary medications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Extended time off work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model disrupts this pathway by </w:t>
      </w:r>
      <w:r w:rsidDel="00000000" w:rsidR="00000000" w:rsidRPr="00000000">
        <w:rPr>
          <w:b w:val="1"/>
          <w:bCs w:val="1"/>
          <w:rtl w:val="0"/>
        </w:rPr>
        <w:t xml:space="preserve">placing physical therapists at the front line</w:t>
      </w:r>
      <w:r w:rsidDel="00000000" w:rsidR="00000000" w:rsidRPr="00000000">
        <w:rPr>
          <w:rtl w:val="0"/>
        </w:rPr>
        <w:t xml:space="preserve">, ensuring that musculoskeletal experts guide care from day one.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fndn336lvc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Unique Attributes of the Innovation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Direct-to-Employer Contracts:</w:t>
      </w:r>
      <w:r w:rsidDel="00000000" w:rsidR="00000000" w:rsidRPr="00000000">
        <w:rPr>
          <w:rtl w:val="0"/>
        </w:rPr>
        <w:t xml:space="preserve"> Employers partner with us directly for injury triage.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Integrated PT + Fitness + Recovery Model:</w:t>
      </w:r>
      <w:r w:rsidDel="00000000" w:rsidR="00000000" w:rsidRPr="00000000">
        <w:rPr>
          <w:rtl w:val="0"/>
        </w:rPr>
        <w:t xml:space="preserve"> Unique on-site access to strength training, cardiovascular conditioning, and recovery services.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Education-First Approach:</w:t>
      </w:r>
      <w:r w:rsidDel="00000000" w:rsidR="00000000" w:rsidRPr="00000000">
        <w:rPr>
          <w:rtl w:val="0"/>
        </w:rPr>
        <w:t xml:space="preserve"> Employees receive injury education, ergonomic guidance, and return-to-work planning during their very first visit.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zajn4anodw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Impact on the Profession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model expands the recognized role of physical therapists as </w:t>
      </w:r>
      <w:r w:rsidDel="00000000" w:rsidR="00000000" w:rsidRPr="00000000">
        <w:rPr>
          <w:b w:val="1"/>
          <w:bCs w:val="1"/>
          <w:rtl w:val="0"/>
        </w:rPr>
        <w:t xml:space="preserve">primary care providers for musculoskeletal health</w:t>
      </w:r>
      <w:r w:rsidDel="00000000" w:rsidR="00000000" w:rsidRPr="00000000">
        <w:rPr>
          <w:rtl w:val="0"/>
        </w:rPr>
        <w:t xml:space="preserve">. It reinforces PTs as the most qualified clinicians to manage these conditions, reducing reliance on costly and less specialized entry points.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51a53otoziz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Impact/Relevance to Patient Care/Treatment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Reduced time to care:</w:t>
      </w:r>
      <w:r w:rsidDel="00000000" w:rsidR="00000000" w:rsidRPr="00000000">
        <w:rPr>
          <w:rtl w:val="0"/>
        </w:rPr>
        <w:t xml:space="preserve"> Employees are seen within 24 hours.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Optimized outcomes:</w:t>
      </w:r>
      <w:r w:rsidDel="00000000" w:rsidR="00000000" w:rsidRPr="00000000">
        <w:rPr>
          <w:rtl w:val="0"/>
        </w:rPr>
        <w:t xml:space="preserve"> Early intervention reduces chronicity and prevents unnecessary medicalization.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Faster return to work:</w:t>
      </w:r>
      <w:r w:rsidDel="00000000" w:rsidR="00000000" w:rsidRPr="00000000">
        <w:rPr>
          <w:rtl w:val="0"/>
        </w:rPr>
        <w:t xml:space="preserve"> Employees return to modified or full duty sooner, decreasing lost wages and productivity loss.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ikqvzxlppo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Outcomes of the Practice Innovation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Preliminary outcomes show: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30–50% reduction in imaging utilization</w:t>
      </w:r>
      <w:r w:rsidDel="00000000" w:rsidR="00000000" w:rsidRPr="00000000">
        <w:rPr>
          <w:rtl w:val="0"/>
        </w:rPr>
        <w:t xml:space="preserve"> compared to traditional pathways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Significant decrease in time-loss claims</w:t>
      </w:r>
      <w:r w:rsidDel="00000000" w:rsidR="00000000" w:rsidRPr="00000000">
        <w:rPr>
          <w:rtl w:val="0"/>
        </w:rPr>
        <w:t xml:space="preserve"> due to faster return to work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High employer satisfaction</w:t>
      </w:r>
      <w:r w:rsidDel="00000000" w:rsidR="00000000" w:rsidRPr="00000000">
        <w:rPr>
          <w:rtl w:val="0"/>
        </w:rPr>
        <w:t xml:space="preserve"> with reduced overall claim costs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bo6d4mnaqq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Current Stage of Innovation and Development Timeline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Pilot program launched 2024</w:t>
      </w:r>
      <w:r w:rsidDel="00000000" w:rsidR="00000000" w:rsidRPr="00000000">
        <w:rPr>
          <w:rtl w:val="0"/>
        </w:rPr>
        <w:t xml:space="preserve"> with local employers in Phoenix, AZ.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Currently expanding contracts to additional mid-size companies in 2025.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Collecting longitudinal data to further quantify cost savings and functional outcomes.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x9trbzfco9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Cost of Innovation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Startup costs were minimal, primarily focused on: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Employer outreach and education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Developing triage protocols and communication workflows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Ongoing costs include outcome tracking and employer reporting systems.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u6fpxpxkemr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Detailed Description of Award Fund Allocation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Award funds would be used to: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Develop a scalable employer education toolkit</w:t>
      </w:r>
      <w:r w:rsidDel="00000000" w:rsidR="00000000" w:rsidRPr="00000000">
        <w:rPr>
          <w:rtl w:val="0"/>
        </w:rPr>
        <w:t xml:space="preserve"> (print + digital) to expand adoption.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Enhance data collection and reporting infrastructure</w:t>
      </w:r>
      <w:r w:rsidDel="00000000" w:rsidR="00000000" w:rsidRPr="00000000">
        <w:rPr>
          <w:rtl w:val="0"/>
        </w:rPr>
        <w:t xml:space="preserve"> to better track return-to-work timelines, cost savings, and patient outcomes.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staff training</w:t>
      </w:r>
      <w:r w:rsidDel="00000000" w:rsidR="00000000" w:rsidRPr="00000000">
        <w:rPr>
          <w:rtl w:val="0"/>
        </w:rPr>
        <w:t xml:space="preserve"> for standardized triage protocols.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f971tutme5a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Training Required for Utilizing the Innovation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Training includes: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PT staff education in red flag screening, occupational demands analysis, and worker’s compensation reporting requirements.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Employer and HR staff training in referral processes and injury triage pathways.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k9b3iu8re8n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Justify APTA Orthopedics Funding This Innovation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Funding this initiative highlights PTs as </w:t>
      </w:r>
      <w:r w:rsidDel="00000000" w:rsidR="00000000" w:rsidRPr="00000000">
        <w:rPr>
          <w:b w:val="1"/>
          <w:bCs w:val="1"/>
          <w:rtl w:val="0"/>
        </w:rPr>
        <w:t xml:space="preserve">front-line providers</w:t>
      </w:r>
      <w:r w:rsidDel="00000000" w:rsidR="00000000" w:rsidRPr="00000000">
        <w:rPr>
          <w:rtl w:val="0"/>
        </w:rPr>
        <w:t xml:space="preserve"> for musculoskeletal injuries, a step fully aligned with APTA’s mission to transform society by optimizing movement. It demonstrates the </w:t>
      </w:r>
      <w:r w:rsidDel="00000000" w:rsidR="00000000" w:rsidRPr="00000000">
        <w:rPr>
          <w:b w:val="1"/>
          <w:bCs w:val="1"/>
          <w:rtl w:val="0"/>
        </w:rPr>
        <w:t xml:space="preserve">cost-saving, outcome-improving, and system-streamlining potential</w:t>
      </w:r>
      <w:r w:rsidDel="00000000" w:rsidR="00000000" w:rsidRPr="00000000">
        <w:rPr>
          <w:rtl w:val="0"/>
        </w:rPr>
        <w:t xml:space="preserve"> of placing physical therapists in primary musculoskeletal care roles.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huuazr2r9k6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Benefit(s)/Value to Clinical Practice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Elevates the profession’s visibility in occupational health.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Provides a replicable model for PTs nationwide to contract directly with employers.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Reduces healthcare costs while improving worker health and productivity.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Strengthens the identity of PTs as </w:t>
      </w:r>
      <w:r w:rsidDel="00000000" w:rsidR="00000000" w:rsidRPr="00000000">
        <w:rPr>
          <w:b w:val="1"/>
          <w:bCs w:val="1"/>
          <w:rtl w:val="0"/>
        </w:rPr>
        <w:t xml:space="preserve">direct access providers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primary care clinicians for musculoskeletal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consideration! 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Rachel 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hd w:fill="ffffff" w:val="clear"/>
        <w:rPr>
          <w:rFonts w:ascii="Calibri" w:cs="Calibri" w:eastAsia="Calibri" w:hAnsi="Calibri"/>
          <w:b w:val="1"/>
          <w:bCs w:val="1"/>
          <w:color w:val="28486c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8486c"/>
          <w:rtl w:val="0"/>
        </w:rPr>
        <w:t xml:space="preserve">Rachel Forte, PT, DPT</w:t>
      </w:r>
    </w:p>
    <w:p w:rsidR="00000000" w:rsidDel="00000000" w:rsidP="00000000" w:rsidRDefault="00000000" w:rsidRPr="00000000" w14:paraId="00000041">
      <w:pPr>
        <w:shd w:fill="ffffff" w:val="clea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Board-Certified Clinical Specialist in Orthopedic Physical Therapy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Fellow, American Academy of Orthopedic Manual Physical Therapists</w:t>
      </w:r>
    </w:p>
    <w:p w:rsidR="00000000" w:rsidDel="00000000" w:rsidP="00000000" w:rsidRDefault="00000000" w:rsidRPr="00000000" w14:paraId="00000042">
      <w:pPr>
        <w:shd w:fill="ffffff" w:val="clea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Certified Obstetric Physical Therapist</w:t>
        <w:br w:type="textWrapping"/>
        <w:t xml:space="preserve"> Certified Functional Dry Needling</w:t>
      </w:r>
    </w:p>
    <w:p w:rsidR="00000000" w:rsidDel="00000000" w:rsidP="00000000" w:rsidRDefault="00000000" w:rsidRPr="00000000" w14:paraId="00000043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hd w:fill="ffffff" w:val="clea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Assistant Clinical Professor</w:t>
      </w:r>
    </w:p>
    <w:p w:rsidR="00000000" w:rsidDel="00000000" w:rsidP="00000000" w:rsidRDefault="00000000" w:rsidRPr="00000000" w14:paraId="00000045">
      <w:pPr>
        <w:shd w:fill="ffffff" w:val="clea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Northern Arizona University – Phoenix Biomedical Campus</w:t>
      </w:r>
    </w:p>
    <w:p w:rsidR="00000000" w:rsidDel="00000000" w:rsidP="00000000" w:rsidRDefault="00000000" w:rsidRPr="00000000" w14:paraId="00000046">
      <w:pPr>
        <w:shd w:fill="ffffff" w:val="clea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435 N 5th Street, Phoenix, AZ 85004</w:t>
      </w:r>
    </w:p>
    <w:p w:rsidR="00000000" w:rsidDel="00000000" w:rsidP="00000000" w:rsidRDefault="00000000" w:rsidRPr="00000000" w14:paraId="00000047">
      <w:pPr>
        <w:shd w:fill="ffffff" w:val="clea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Office: C620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